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4982" w:rsidRDefault="00CC126C">
      <w:r>
        <w:t>Formularze na podatek od nieruchomości na 2018 r. nie ulegają zmianie</w:t>
      </w:r>
      <w:bookmarkStart w:id="0" w:name="_GoBack"/>
      <w:bookmarkEnd w:id="0"/>
    </w:p>
    <w:sectPr w:rsidR="00144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26C"/>
    <w:rsid w:val="00144982"/>
    <w:rsid w:val="006C593D"/>
    <w:rsid w:val="00CC1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D2E97"/>
  <w15:chartTrackingRefBased/>
  <w15:docId w15:val="{619EB136-0FC2-4870-8131-0A5381398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1</cp:revision>
  <dcterms:created xsi:type="dcterms:W3CDTF">2017-12-13T13:38:00Z</dcterms:created>
  <dcterms:modified xsi:type="dcterms:W3CDTF">2017-12-13T13:39:00Z</dcterms:modified>
</cp:coreProperties>
</file>