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5D2" w:rsidRDefault="009155D2" w:rsidP="009155D2">
      <w:pPr>
        <w:pStyle w:val="Default"/>
        <w:jc w:val="center"/>
      </w:pPr>
      <w:bookmarkStart w:id="0" w:name="_GoBack"/>
      <w:bookmarkEnd w:id="0"/>
    </w:p>
    <w:p w:rsidR="00EE2501" w:rsidRPr="009155D2" w:rsidRDefault="00EE2501" w:rsidP="00EE2501">
      <w:pPr>
        <w:pStyle w:val="Default"/>
        <w:jc w:val="right"/>
        <w:rPr>
          <w:bCs/>
        </w:rPr>
      </w:pPr>
      <w:r w:rsidRPr="009155D2">
        <w:t xml:space="preserve">Załącznik do uchwały </w:t>
      </w:r>
      <w:r w:rsidRPr="009155D2">
        <w:rPr>
          <w:bCs/>
        </w:rPr>
        <w:t xml:space="preserve">Nr </w:t>
      </w:r>
      <w:r w:rsidR="00A262E7">
        <w:rPr>
          <w:bCs/>
        </w:rPr>
        <w:t>VI/55/19</w:t>
      </w:r>
    </w:p>
    <w:p w:rsidR="00EE2501" w:rsidRPr="009155D2" w:rsidRDefault="00EE2501" w:rsidP="00EE2501">
      <w:pPr>
        <w:pStyle w:val="Default"/>
        <w:jc w:val="right"/>
        <w:rPr>
          <w:bCs/>
        </w:rPr>
      </w:pPr>
      <w:r w:rsidRPr="009155D2">
        <w:rPr>
          <w:bCs/>
        </w:rPr>
        <w:t xml:space="preserve">Rady Gminy Nowa Wieś Wielka z dnia 28 marca 2019 r. </w:t>
      </w:r>
    </w:p>
    <w:p w:rsidR="00EE2501" w:rsidRPr="009155D2" w:rsidRDefault="00EE2501" w:rsidP="00EE2501">
      <w:pPr>
        <w:pStyle w:val="Default"/>
        <w:jc w:val="right"/>
      </w:pPr>
      <w:r w:rsidRPr="009155D2">
        <w:rPr>
          <w:bCs/>
        </w:rPr>
        <w:t>w sprawie</w:t>
      </w:r>
      <w:r w:rsidRPr="009155D2">
        <w:t xml:space="preserve"> odmowy uzgodnienia projektu </w:t>
      </w:r>
    </w:p>
    <w:p w:rsidR="00EE2501" w:rsidRPr="009155D2" w:rsidRDefault="00EE2501" w:rsidP="00EE2501">
      <w:pPr>
        <w:pStyle w:val="Default"/>
        <w:jc w:val="right"/>
      </w:pPr>
      <w:r w:rsidRPr="009155D2">
        <w:t xml:space="preserve">uchwały Sejmiku Województwa Kujawsko-Pomorskiego </w:t>
      </w:r>
    </w:p>
    <w:p w:rsidR="00EE2501" w:rsidRPr="009155D2" w:rsidRDefault="00EE2501" w:rsidP="00EE2501">
      <w:pPr>
        <w:pStyle w:val="Default"/>
        <w:jc w:val="right"/>
      </w:pPr>
      <w:r w:rsidRPr="009155D2">
        <w:t xml:space="preserve">w sprawie Obszaru Chronionego Krajobrazu </w:t>
      </w:r>
    </w:p>
    <w:p w:rsidR="00EE2501" w:rsidRPr="009155D2" w:rsidRDefault="00EE2501" w:rsidP="00EE2501">
      <w:pPr>
        <w:pStyle w:val="Default"/>
        <w:jc w:val="right"/>
      </w:pPr>
      <w:r w:rsidRPr="009155D2">
        <w:t>Wydm Kotliny Toruńsko-Bydgoskiej – część wschodnia i zachodnia</w:t>
      </w:r>
    </w:p>
    <w:p w:rsidR="00EE2501" w:rsidRPr="009155D2" w:rsidRDefault="00EE2501" w:rsidP="00EE2501">
      <w:pPr>
        <w:spacing w:line="300" w:lineRule="atLeast"/>
        <w:rPr>
          <w:b/>
        </w:rPr>
      </w:pPr>
    </w:p>
    <w:p w:rsidR="00EE2501" w:rsidRDefault="00EE2501" w:rsidP="00EE2501">
      <w:pPr>
        <w:spacing w:line="300" w:lineRule="atLeast"/>
        <w:jc w:val="both"/>
        <w:rPr>
          <w:b/>
        </w:rPr>
      </w:pPr>
    </w:p>
    <w:p w:rsidR="00EE2501" w:rsidRPr="005A781A" w:rsidRDefault="00EE2501" w:rsidP="00EE2501">
      <w:pPr>
        <w:spacing w:line="300" w:lineRule="atLeast"/>
        <w:jc w:val="both"/>
        <w:rPr>
          <w:color w:val="000000" w:themeColor="text1"/>
        </w:rPr>
      </w:pPr>
      <w:r>
        <w:t>Na podstawie</w:t>
      </w:r>
      <w:r>
        <w:rPr>
          <w:b/>
        </w:rPr>
        <w:t xml:space="preserve"> </w:t>
      </w:r>
      <w:r>
        <w:t xml:space="preserve">art. 23 ust. 3 ustawy z dnia ustawy z dnia 16 kwietnia 2004 r. o ochronie przyrody projekt uchwały sejmiku województwa wyznaczający obszar chronionego krajobrazu wymaga uzgodnienia z właściwą miejscowo radą gminy. Na tej podstawie pismem znak: ŚG-VII.051.3.5.2019 z dnia 20 lutego 2019 r. Pani Aneta Jędrzejewska Członek Zarządu Województwa Kujawsko-Pomorskiego wystąpiła o uzgodnienie projektu uchwały Sejmiku Województwa-Pomorskiego w sprawie Obszaru Chronionego Krajobrazu Wydm Kotliny Toruńsko-Bydgoskiej – część wschodnia i zachodnia. Przedstawiona </w:t>
      </w:r>
      <w:r w:rsidRPr="005A781A">
        <w:rPr>
          <w:color w:val="000000" w:themeColor="text1"/>
        </w:rPr>
        <w:t xml:space="preserve">propozycja uchwały nie uwzględnia stanowiska Rady Gminy Nowa Wieś Wielka wyrażonego w uchwale uzgodnieniowej Nr XLII/333/18 z dnia 27 sierpnia 2018 r., wniosków sygnalizowanych podczas spotkania roboczego z przedstawicielami Marszałka Województwa Kujawsko-Pomorskiego w dniu </w:t>
      </w:r>
      <w:r>
        <w:rPr>
          <w:color w:val="000000" w:themeColor="text1"/>
        </w:rPr>
        <w:t xml:space="preserve">8 stycznia 2019 r. </w:t>
      </w:r>
      <w:r w:rsidRPr="005A781A">
        <w:rPr>
          <w:color w:val="000000" w:themeColor="text1"/>
        </w:rPr>
        <w:t xml:space="preserve">oraz wniosków sprecyzowanych w piśmie Wójta Gminy Nowa Wieś Wielka znak RO-II.0004.44.2018 z dnia 22 stycznia 2019 r. </w:t>
      </w:r>
    </w:p>
    <w:p w:rsidR="00EE2501" w:rsidRDefault="00EE2501" w:rsidP="00EE2501">
      <w:pPr>
        <w:spacing w:line="300" w:lineRule="atLeast"/>
        <w:jc w:val="both"/>
        <w:rPr>
          <w:color w:val="000000" w:themeColor="text1"/>
        </w:rPr>
      </w:pPr>
      <w:r w:rsidRPr="005A781A">
        <w:rPr>
          <w:color w:val="000000" w:themeColor="text1"/>
        </w:rPr>
        <w:t>W szczególności:</w:t>
      </w:r>
    </w:p>
    <w:p w:rsidR="00EE2501" w:rsidRDefault="00EE2501" w:rsidP="00EE2501">
      <w:pPr>
        <w:spacing w:line="300" w:lineRule="atLeast"/>
        <w:jc w:val="both"/>
      </w:pPr>
      <w:r>
        <w:rPr>
          <w:color w:val="000000" w:themeColor="text1"/>
        </w:rPr>
        <w:t xml:space="preserve">- </w:t>
      </w:r>
      <w:r w:rsidRPr="005A781A">
        <w:t>pominięto żądanie wyłączenia z obszaru chronionego terenów w Brzozie wzdłuż  drogi krajowej nr 25, które bezpowrotnie utraciły walory wyróżniającego się krajobrazu na skutek zabudowy i zagospodarowania terenu,</w:t>
      </w:r>
    </w:p>
    <w:p w:rsidR="00EE2501" w:rsidRDefault="00EE2501" w:rsidP="00EE2501">
      <w:pPr>
        <w:spacing w:line="300" w:lineRule="atLeast"/>
        <w:jc w:val="both"/>
      </w:pPr>
      <w:r>
        <w:t xml:space="preserve">- </w:t>
      </w:r>
      <w:r w:rsidRPr="005A781A">
        <w:t>w załączniku nr 4 uchwały dla obszaru 7 granice terenu  nie pokrywają się z granicami terenów uzgodnionych z Regionaln</w:t>
      </w:r>
      <w:r>
        <w:t>ym</w:t>
      </w:r>
      <w:r w:rsidRPr="005A781A">
        <w:t xml:space="preserve"> Dyrektor</w:t>
      </w:r>
      <w:r>
        <w:t>em</w:t>
      </w:r>
      <w:r w:rsidRPr="005A781A">
        <w:t xml:space="preserve"> Ochrony Środowiska w Bydgoszczy</w:t>
      </w:r>
      <w:r>
        <w:t xml:space="preserve"> w dniu </w:t>
      </w:r>
      <w:r w:rsidRPr="005A781A">
        <w:t>4 stycznia 2019 r. wydanym w związku ze sporządzaniem miejscowego planu zagospodarowania przestrzennego „Prądocin 4”</w:t>
      </w:r>
      <w:r>
        <w:t xml:space="preserve">, </w:t>
      </w:r>
      <w:r w:rsidRPr="005A781A">
        <w:t>znak:WOO.610.146.2018.MDI</w:t>
      </w:r>
      <w:r>
        <w:t>,</w:t>
      </w:r>
      <w:r w:rsidRPr="005A781A">
        <w:t xml:space="preserve"> </w:t>
      </w:r>
    </w:p>
    <w:p w:rsidR="00EE2501" w:rsidRPr="005A781A" w:rsidRDefault="00EE2501" w:rsidP="00EE2501">
      <w:pPr>
        <w:spacing w:line="300" w:lineRule="atLeast"/>
        <w:jc w:val="both"/>
      </w:pPr>
      <w:r w:rsidRPr="005A781A">
        <w:t xml:space="preserve"> </w:t>
      </w:r>
      <w:r>
        <w:t xml:space="preserve">- </w:t>
      </w:r>
      <w:r w:rsidRPr="005A781A">
        <w:t xml:space="preserve">wyznaczając obszar </w:t>
      </w:r>
      <w:r>
        <w:t xml:space="preserve">proponowanego </w:t>
      </w:r>
      <w:r w:rsidRPr="005A781A">
        <w:t xml:space="preserve">terminalu intermodalnego w Emilianowie wyłączono </w:t>
      </w:r>
      <w:r>
        <w:t xml:space="preserve">w tekście uchwały </w:t>
      </w:r>
      <w:r w:rsidRPr="005A781A">
        <w:t xml:space="preserve">tylko jeden zakaz z czterech </w:t>
      </w:r>
      <w:r>
        <w:t>uzgodnionych podczas odbytych wcześniej spotkań  roboczych</w:t>
      </w:r>
      <w:r w:rsidRPr="005A781A">
        <w:t>, które łącznie gwarantowały brak przeszkód prawnych w realizacji projektu</w:t>
      </w:r>
      <w:r w:rsidR="007B4772">
        <w:t xml:space="preserve">; </w:t>
      </w:r>
      <w:r>
        <w:t xml:space="preserve">wyłączenia </w:t>
      </w:r>
      <w:r w:rsidR="007B4772">
        <w:t xml:space="preserve">zakazów </w:t>
      </w:r>
      <w:r>
        <w:t>znajdują  się w załączniku do uchwały co przekłada  się w niespójność  treści same</w:t>
      </w:r>
      <w:r w:rsidR="003F1054">
        <w:t>j</w:t>
      </w:r>
      <w:r w:rsidR="007B4772">
        <w:t xml:space="preserve"> </w:t>
      </w:r>
      <w:r>
        <w:t xml:space="preserve">uchwały  z jej załącznikami.  </w:t>
      </w:r>
    </w:p>
    <w:p w:rsidR="00EE2501" w:rsidRPr="009155D2" w:rsidRDefault="00EE2501" w:rsidP="00EE2501">
      <w:pPr>
        <w:pStyle w:val="Default"/>
        <w:jc w:val="both"/>
        <w:rPr>
          <w:color w:val="000000" w:themeColor="text1"/>
        </w:rPr>
      </w:pPr>
      <w:r w:rsidRPr="005A781A">
        <w:rPr>
          <w:color w:val="auto"/>
        </w:rPr>
        <w:t xml:space="preserve">Zgodnie z art. 23 </w:t>
      </w:r>
      <w:r w:rsidRPr="005A781A">
        <w:rPr>
          <w:bCs/>
          <w:color w:val="auto"/>
        </w:rPr>
        <w:t>pkt 3b R</w:t>
      </w:r>
      <w:r w:rsidRPr="005A781A">
        <w:rPr>
          <w:color w:val="auto"/>
        </w:rPr>
        <w:t>ada Gminy może odmówić uzgodnienia projektu uchwały w</w:t>
      </w:r>
      <w:r>
        <w:rPr>
          <w:color w:val="auto"/>
        </w:rPr>
        <w:t> </w:t>
      </w:r>
      <w:r w:rsidRPr="005A781A">
        <w:rPr>
          <w:color w:val="auto"/>
        </w:rPr>
        <w:t xml:space="preserve">przypadku, gdy przyjęcie tej uchwały prowadziłoby do ograniczenia możliwości rozwojowych gminy </w:t>
      </w:r>
      <w:r w:rsidRPr="005A781A">
        <w:rPr>
          <w:color w:val="000000" w:themeColor="text1"/>
        </w:rPr>
        <w:t>wynikających z ustaleń studium uwarunkowań i kierunków zagospodarowania przestrzennego lub miejscowego planu zagospodarowania przestrzennego w stopniu nieproporcjonalnym do wartości jakie obszar chronionego krajobrazu ma chronić.  Rada Gminy</w:t>
      </w:r>
      <w:r>
        <w:rPr>
          <w:color w:val="000000" w:themeColor="text1"/>
        </w:rPr>
        <w:t xml:space="preserve"> stoi na stanowisku, że </w:t>
      </w:r>
      <w:r w:rsidRPr="005A781A">
        <w:rPr>
          <w:color w:val="000000" w:themeColor="text1"/>
        </w:rPr>
        <w:t>przyjęcie uchwały Sejmiku w proponowanym kształcie  prowadziłoby do utrzymywania fikcji ochrony krajobrazu wzdłuż drogi krajowej nr 25,  niweczenia uzgodnionych treści miejscowego planu  zagospodarowania przestrzennego „Prądocin 4”</w:t>
      </w:r>
      <w:r w:rsidR="007B4772">
        <w:rPr>
          <w:color w:val="000000" w:themeColor="text1"/>
        </w:rPr>
        <w:t xml:space="preserve">, </w:t>
      </w:r>
      <w:r w:rsidR="007B4772" w:rsidRPr="005A781A">
        <w:rPr>
          <w:color w:val="000000" w:themeColor="text1"/>
        </w:rPr>
        <w:t>iluzoryczności realizowania przedsięwzięcia w Emilianowie</w:t>
      </w:r>
      <w:r w:rsidR="007B4772">
        <w:rPr>
          <w:color w:val="000000" w:themeColor="text1"/>
        </w:rPr>
        <w:t xml:space="preserve">. </w:t>
      </w:r>
      <w:r>
        <w:rPr>
          <w:color w:val="000000" w:themeColor="text1"/>
        </w:rPr>
        <w:t xml:space="preserve"> W związku z powyższym, wyrażając opinię negatywną Rada Gminy Nowa Wieś Wielka odmawia uzgodnienia projektu </w:t>
      </w:r>
      <w:r w:rsidRPr="009155D2">
        <w:t>uchwały Sejmiku Województwa Kujawsko-Pomorskiego w sprawie Obszaru Chronionego Krajobrazu Wydm Kotliny Toruńsko-Bydgoskiej – część wschodnia i</w:t>
      </w:r>
      <w:r>
        <w:t> </w:t>
      </w:r>
      <w:r w:rsidRPr="009155D2">
        <w:t>zachodnia</w:t>
      </w:r>
      <w:r w:rsidRPr="009155D2">
        <w:rPr>
          <w:color w:val="000000" w:themeColor="text1"/>
        </w:rPr>
        <w:t>.</w:t>
      </w:r>
    </w:p>
    <w:p w:rsidR="00EE2501" w:rsidRPr="009155D2" w:rsidRDefault="00EE2501" w:rsidP="009155D2">
      <w:pPr>
        <w:pStyle w:val="Default"/>
        <w:jc w:val="both"/>
        <w:rPr>
          <w:color w:val="000000" w:themeColor="text1"/>
        </w:rPr>
      </w:pPr>
    </w:p>
    <w:sectPr w:rsidR="00EE2501" w:rsidRPr="00915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71B" w:rsidRDefault="0045071B" w:rsidP="00937524">
      <w:r>
        <w:separator/>
      </w:r>
    </w:p>
  </w:endnote>
  <w:endnote w:type="continuationSeparator" w:id="0">
    <w:p w:rsidR="0045071B" w:rsidRDefault="0045071B" w:rsidP="0093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71B" w:rsidRDefault="0045071B" w:rsidP="00937524">
      <w:r>
        <w:separator/>
      </w:r>
    </w:p>
  </w:footnote>
  <w:footnote w:type="continuationSeparator" w:id="0">
    <w:p w:rsidR="0045071B" w:rsidRDefault="0045071B" w:rsidP="00937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FF000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FF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FF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FF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FF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FF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FF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FF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olor w:val="FF0000"/>
      </w:rPr>
    </w:lvl>
  </w:abstractNum>
  <w:abstractNum w:abstractNumId="1" w15:restartNumberingAfterBreak="0">
    <w:nsid w:val="34765E1B"/>
    <w:multiLevelType w:val="hybridMultilevel"/>
    <w:tmpl w:val="F730B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524"/>
    <w:rsid w:val="002129DB"/>
    <w:rsid w:val="002D2F92"/>
    <w:rsid w:val="003F1054"/>
    <w:rsid w:val="0045071B"/>
    <w:rsid w:val="00561D5D"/>
    <w:rsid w:val="00584216"/>
    <w:rsid w:val="005A781A"/>
    <w:rsid w:val="005F50FA"/>
    <w:rsid w:val="00660CB6"/>
    <w:rsid w:val="006C5AEB"/>
    <w:rsid w:val="006D3B12"/>
    <w:rsid w:val="007931B6"/>
    <w:rsid w:val="007B4772"/>
    <w:rsid w:val="00891041"/>
    <w:rsid w:val="009155D2"/>
    <w:rsid w:val="00937524"/>
    <w:rsid w:val="00A15164"/>
    <w:rsid w:val="00A262E7"/>
    <w:rsid w:val="00AC24B3"/>
    <w:rsid w:val="00BD76F9"/>
    <w:rsid w:val="00D55290"/>
    <w:rsid w:val="00DD46BE"/>
    <w:rsid w:val="00EE2501"/>
    <w:rsid w:val="00F5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6F65A3-8C78-4833-B1E0-A8F2D9F9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5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9375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375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937524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Znakiprzypiswdolnych">
    <w:name w:val="Znaki przypisów dolnych"/>
    <w:rsid w:val="00937524"/>
    <w:rPr>
      <w:vertAlign w:val="superscript"/>
    </w:rPr>
  </w:style>
  <w:style w:type="character" w:customStyle="1" w:styleId="Odwoanieprzypisudolnego2">
    <w:name w:val="Odwołanie przypisu dolnego2"/>
    <w:rsid w:val="00937524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78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42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21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2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57BEE-30A0-44F5-B6DB-93F33040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cp:lastPrinted>2019-04-02T09:32:00Z</cp:lastPrinted>
  <dcterms:created xsi:type="dcterms:W3CDTF">2019-04-03T08:22:00Z</dcterms:created>
  <dcterms:modified xsi:type="dcterms:W3CDTF">2019-04-03T08:22:00Z</dcterms:modified>
</cp:coreProperties>
</file>