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0E91E5" w14:textId="6FB86075" w:rsidR="00732336" w:rsidRDefault="00732336" w:rsidP="007323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PROJEKT</w:t>
      </w:r>
    </w:p>
    <w:p w14:paraId="4DA40873" w14:textId="77777777" w:rsidR="00732336" w:rsidRDefault="00732336" w:rsidP="000937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</w:p>
    <w:p w14:paraId="032882F6" w14:textId="76FFC7E1" w:rsidR="00093772" w:rsidRPr="00C321A7" w:rsidRDefault="00093772" w:rsidP="000937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C321A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Uchwała nr ......................</w:t>
      </w:r>
    </w:p>
    <w:p w14:paraId="4434D795" w14:textId="5FC28CB3" w:rsidR="00093772" w:rsidRPr="00C321A7" w:rsidRDefault="00093772" w:rsidP="000937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C321A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RADY GMINY </w:t>
      </w:r>
      <w:r w:rsidR="00154F9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N</w:t>
      </w:r>
      <w:r w:rsidRPr="00C321A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owa wieś wielka</w:t>
      </w:r>
    </w:p>
    <w:p w14:paraId="3A3F3C29" w14:textId="225033CB" w:rsidR="00093772" w:rsidRPr="00C321A7" w:rsidRDefault="00154F9E" w:rsidP="000937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z dnia </w:t>
      </w:r>
      <w:r w:rsidR="00093772" w:rsidRPr="00C321A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.....................................</w:t>
      </w:r>
    </w:p>
    <w:p w14:paraId="26F3B0E3" w14:textId="77777777" w:rsidR="00093772" w:rsidRPr="00C321A7" w:rsidRDefault="00093772" w:rsidP="00093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14:paraId="6DD5AC95" w14:textId="77777777" w:rsidR="00093772" w:rsidRPr="00C321A7" w:rsidRDefault="00093772" w:rsidP="00093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14:paraId="394AD235" w14:textId="77777777" w:rsidR="00093772" w:rsidRPr="00154F9E" w:rsidRDefault="00093772" w:rsidP="00093772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21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sprawie: </w:t>
      </w:r>
      <w:r w:rsidRPr="00C32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zmiany miejscowego planu zagospodarowania przestrzennego 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Brzoza Północ</w:t>
      </w:r>
      <w:r w:rsidRPr="00C32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14:paraId="066EFB52" w14:textId="77777777" w:rsidR="00093772" w:rsidRPr="00154F9E" w:rsidRDefault="00093772" w:rsidP="00093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14:paraId="6AAC37E0" w14:textId="5941466B" w:rsidR="00093772" w:rsidRPr="00154F9E" w:rsidRDefault="00093772" w:rsidP="00093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5 ustawy z dnia 8 marca 1990 r. o samorządzie gminnym 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(t</w:t>
      </w:r>
      <w:r w:rsidR="00154F9E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</w:t>
      </w:r>
      <w:r w:rsidR="00154F9E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2019 r. poz.</w:t>
      </w:r>
      <w:r w:rsidR="002370C8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506) oraz</w:t>
      </w:r>
      <w:r w:rsidR="005D03F2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20 ust. 1 i 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27 ustawy z dnia 27 marca 2003 r. o planowaniu i zagospodarowaniu przestrzennym (t</w:t>
      </w:r>
      <w:r w:rsidR="00154F9E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</w:t>
      </w:r>
      <w:r w:rsidR="00154F9E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Dz. U. z 2018 r. poz. 1945, ze  zm.), Rada Gminy Nowa Wieś Wielka uchwala, co następuje:</w:t>
      </w:r>
    </w:p>
    <w:p w14:paraId="6BE88A54" w14:textId="77777777" w:rsidR="00093772" w:rsidRPr="00154F9E" w:rsidRDefault="00093772" w:rsidP="00093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0F9F51" w14:textId="77777777" w:rsidR="00093772" w:rsidRPr="00154F9E" w:rsidRDefault="00093772" w:rsidP="00093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754A21" w14:textId="78543A9B" w:rsidR="00492CFB" w:rsidRDefault="00093772" w:rsidP="00093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1. W uchwale Nr XXII/219/04 Rady Gminy Nowa Wieś Wielka z dnia 29 grudnia 2004 r.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sprawie miejscowego planu zagospodarowania przestrzennego „Brzoza  Północ” (Dz. Urz. Woj. Kuj.-Pom. Nr  12 poz. 192  z dnia 17 lutego 2005 r.) </w:t>
      </w:r>
      <w:r w:rsidR="00BA74FE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 się  następujące zmiany: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437AB5F" w14:textId="4386359E" w:rsidR="00492CFB" w:rsidRDefault="00492CFB" w:rsidP="00492C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F32202" w14:textId="5D3FA3CF" w:rsidR="00492CFB" w:rsidRDefault="00492CFB" w:rsidP="00492C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2CF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492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 po ustępie 3 dodaje się ustęp 4 w </w:t>
      </w:r>
      <w:r w:rsidRPr="00492CFB">
        <w:rPr>
          <w:rFonts w:ascii="Times New Roman" w:eastAsia="Times New Roman" w:hAnsi="Times New Roman" w:cs="Times New Roman"/>
          <w:sz w:val="24"/>
          <w:szCs w:val="24"/>
          <w:lang w:eastAsia="pl-PL"/>
        </w:rPr>
        <w:t>brzmieni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492CF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D7C20AD" w14:textId="77777777" w:rsidR="00492CFB" w:rsidRPr="00492CFB" w:rsidRDefault="00492CFB" w:rsidP="00492C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6CA1C2" w14:textId="5C30BA29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„4. Ustala się zasady ochrony konserwatorskiej budynku mieszkalnego na działce  ewidencyjnej nr 108/91 polegające na:</w:t>
      </w:r>
    </w:p>
    <w:p w14:paraId="74867334" w14:textId="39DFAE90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obowiązek  renowacji zniszczonych fragmentów budynku w formie uzupełnień  brakujących detali architektonicznych mający na celu przywrócenie budynku do stanu pierwotnego,</w:t>
      </w:r>
    </w:p>
    <w:p w14:paraId="64FE8906" w14:textId="1CE1F3D1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zakaz tynkowania, malowania i ocieplania z zewnątrz budynku,</w:t>
      </w:r>
    </w:p>
    <w:p w14:paraId="7714DF85" w14:textId="77777777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zakaz zmiany podziałów i wielkości otworów okiennych i drzwiowych, upraszczania historycznych podziałów i eliminacji detalu stolarki,</w:t>
      </w:r>
    </w:p>
    <w:p w14:paraId="7604801C" w14:textId="77777777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obowiązek stosowania materiału historycznego  stolarki  oraz jednakowego koloru</w:t>
      </w:r>
      <w:r w:rsidRPr="005B6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jednego budynku,</w:t>
      </w:r>
    </w:p>
    <w:p w14:paraId="6A28A901" w14:textId="77777777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dopuszcza się stosowanie współczesnej stolarki otworowej  z obowiązkiem odtworzenia  historycznego  detalu istniejącej stolarki okiennej, ze szczególnym uwzględnieniem szerokości ram, słupków i pozostałych elementów odtwarzanego okna,</w:t>
      </w:r>
    </w:p>
    <w:p w14:paraId="7484111F" w14:textId="17F16A4A" w:rsidR="00492CFB" w:rsidRDefault="00492CFB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obowiązek usunięcia z elewacji  frontowych  elementów  szpecących, tj. okablowania, anten, satelitarnych, kominów stalowych, skrzynek elektrycznych, telekomunikacyjnych,  ze wskazaniem  do umieszczenia ich we wnękach i niszach budynku. </w:t>
      </w:r>
    </w:p>
    <w:p w14:paraId="0991C428" w14:textId="77777777" w:rsidR="00492CFB" w:rsidRDefault="00492CFB" w:rsidP="00492CFB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963469" w14:textId="4DFE7CF1" w:rsidR="00093772" w:rsidRDefault="00492CFB" w:rsidP="00093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A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093772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§ 32 ust. 1 pkt 5 otrzymuje brzmienie:</w:t>
      </w:r>
    </w:p>
    <w:p w14:paraId="370BF933" w14:textId="6163F696" w:rsidR="00492CFB" w:rsidRDefault="00492CFB" w:rsidP="00093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656275" w14:textId="69792F89" w:rsidR="00093772" w:rsidRDefault="00093772" w:rsidP="00492CF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„5) zaopatrzenie  w energię  cieplną – z indywidualnych systemów grzewczych z zastosowaniem paliw, takich jak: </w:t>
      </w:r>
      <w:bookmarkStart w:id="0" w:name="_Hlk16672041"/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gaz, lekki olej opałowy, węgiel kamienny, energi</w:t>
      </w:r>
      <w:r w:rsidR="00C952A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elektryczn</w:t>
      </w:r>
      <w:r w:rsidR="00C952A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bookmarkEnd w:id="0"/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odnawialnych źródeł energii </w:t>
      </w:r>
      <w:r w:rsidR="00FE08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mocy do 100 kW 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e</w:t>
      </w:r>
      <w:r w:rsidR="00BF1030">
        <w:rPr>
          <w:rFonts w:ascii="Times New Roman" w:eastAsia="Times New Roman" w:hAnsi="Times New Roman" w:cs="Times New Roman"/>
          <w:sz w:val="24"/>
          <w:szCs w:val="24"/>
          <w:lang w:eastAsia="pl-PL"/>
        </w:rPr>
        <w:t>nergii wiatru</w:t>
      </w: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.”  </w:t>
      </w:r>
    </w:p>
    <w:p w14:paraId="63384219" w14:textId="77777777" w:rsidR="005B6383" w:rsidRDefault="005B6383" w:rsidP="0009377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367E11" w14:textId="77777777" w:rsidR="00093772" w:rsidRPr="00154F9E" w:rsidRDefault="00093772" w:rsidP="0009377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2. </w:t>
      </w:r>
      <w:r w:rsidRPr="00154F9E">
        <w:rPr>
          <w:rFonts w:ascii="Times New Roman" w:hAnsi="Times New Roman" w:cs="Times New Roman"/>
          <w:sz w:val="24"/>
          <w:szCs w:val="24"/>
        </w:rPr>
        <w:t>Integralne części uchwały stanowią :</w:t>
      </w:r>
    </w:p>
    <w:p w14:paraId="298F1DDB" w14:textId="7511A196" w:rsidR="00093772" w:rsidRPr="00154F9E" w:rsidRDefault="00093772" w:rsidP="0009377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9E">
        <w:rPr>
          <w:rFonts w:ascii="Times New Roman" w:hAnsi="Times New Roman" w:cs="Times New Roman"/>
          <w:sz w:val="24"/>
          <w:szCs w:val="24"/>
        </w:rPr>
        <w:t>załącznik nr 1 – rysunek planu w skali 1 : 1000 wraz z wyrysem ze studium uwarunkowań i kierunków zagospodarowania przestrzennego gminy,</w:t>
      </w:r>
    </w:p>
    <w:p w14:paraId="72791F91" w14:textId="2159224F" w:rsidR="00093772" w:rsidRPr="00154F9E" w:rsidRDefault="00093772" w:rsidP="0009377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9E">
        <w:rPr>
          <w:rFonts w:ascii="Times New Roman" w:hAnsi="Times New Roman" w:cs="Times New Roman"/>
          <w:sz w:val="24"/>
          <w:szCs w:val="24"/>
        </w:rPr>
        <w:t xml:space="preserve">załącznik nr 2, zawierający rozstrzygnięcie o sposobie rozpatrzenia uwag do projektu planu, </w:t>
      </w:r>
    </w:p>
    <w:p w14:paraId="2BBCE2AE" w14:textId="2BAFD941" w:rsidR="00093772" w:rsidRPr="00154F9E" w:rsidRDefault="00093772" w:rsidP="00093772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hAnsi="Times New Roman" w:cs="Times New Roman"/>
          <w:sz w:val="24"/>
          <w:szCs w:val="24"/>
        </w:rPr>
        <w:lastRenderedPageBreak/>
        <w:t>załącznik nr 3, zawierający rozstrzygnięcie o sposobie realizacji zapisanych w planie inwestycji z zakresu infrastruktury technicznej, które należą do zadań własnych gminy oraz zasadach ich finansowania</w:t>
      </w:r>
      <w:r w:rsidR="00D83F4F" w:rsidRPr="00154F9E">
        <w:rPr>
          <w:rFonts w:ascii="Times New Roman" w:hAnsi="Times New Roman" w:cs="Times New Roman"/>
          <w:sz w:val="24"/>
          <w:szCs w:val="24"/>
        </w:rPr>
        <w:t>.</w:t>
      </w:r>
    </w:p>
    <w:p w14:paraId="0851015C" w14:textId="77777777" w:rsidR="00093772" w:rsidRPr="00154F9E" w:rsidRDefault="00093772" w:rsidP="00D83F4F">
      <w:pPr>
        <w:pStyle w:val="Akapitzlist"/>
        <w:suppressAutoHyphens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ADD93A" w14:textId="77777777" w:rsidR="00093772" w:rsidRPr="00154F9E" w:rsidRDefault="002370C8" w:rsidP="000937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093772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 Wykonanie niniejszej uchwały powierza się Wójtowi Gminy Nowa Wieś Wielka.</w:t>
      </w:r>
    </w:p>
    <w:p w14:paraId="76733F63" w14:textId="77777777" w:rsidR="00093772" w:rsidRPr="00154F9E" w:rsidRDefault="00093772" w:rsidP="000937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53B772" w14:textId="77777777" w:rsidR="00093772" w:rsidRPr="00154F9E" w:rsidRDefault="002370C8" w:rsidP="000937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  <w:r w:rsidR="00093772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. Uchwała wchodzi w życie po upływie 14 dni od daty jej ogłoszenia w Dzienniku Urzędowym Województwa Kujawsko-Pomorskiego.</w:t>
      </w:r>
    </w:p>
    <w:p w14:paraId="2CB15B45" w14:textId="77777777" w:rsidR="004C4901" w:rsidRPr="00154F9E" w:rsidRDefault="004C4901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05BF7EA1" w14:textId="77777777" w:rsidR="004E48CD" w:rsidRPr="004F15AB" w:rsidRDefault="004E48CD" w:rsidP="004F15AB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lastRenderedPageBreak/>
        <w:t>Załącznik nr 2</w:t>
      </w:r>
    </w:p>
    <w:p w14:paraId="1E699D6A" w14:textId="77777777" w:rsidR="004E48CD" w:rsidRPr="004F15AB" w:rsidRDefault="004E48CD" w:rsidP="004F15AB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do uchwały Nr …..........................</w:t>
      </w:r>
    </w:p>
    <w:p w14:paraId="54C8A474" w14:textId="77777777" w:rsidR="004E48CD" w:rsidRPr="004F15AB" w:rsidRDefault="004E48CD" w:rsidP="004F15AB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14:paraId="3059D1C7" w14:textId="77777777" w:rsidR="004E48CD" w:rsidRPr="004F15AB" w:rsidRDefault="004E48CD" w:rsidP="004F15AB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z dnia............................................</w:t>
      </w:r>
    </w:p>
    <w:p w14:paraId="04C41554" w14:textId="77777777" w:rsidR="004E48CD" w:rsidRPr="004F15AB" w:rsidRDefault="004E48CD" w:rsidP="004E48C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172E85E" w14:textId="14485251" w:rsidR="004E48CD" w:rsidRPr="004F15AB" w:rsidRDefault="004E48CD" w:rsidP="004E48CD">
      <w:pPr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  <w:r w:rsidRPr="004F15AB">
        <w:rPr>
          <w:rFonts w:ascii="Times New Roman" w:hAnsi="Times New Roman" w:cs="Times New Roman"/>
          <w:b/>
          <w:caps/>
          <w:sz w:val="24"/>
          <w:szCs w:val="24"/>
        </w:rPr>
        <w:t xml:space="preserve">ROZSTRZYGNIĘCIE O SPOSOBIE ROZPATRZENIA UWAG DO </w:t>
      </w:r>
      <w:r w:rsidRPr="004F15AB">
        <w:rPr>
          <w:rFonts w:ascii="Times New Roman" w:eastAsia="Univers-Medium" w:hAnsi="Times New Roman" w:cs="Times New Roman"/>
          <w:b/>
          <w:caps/>
          <w:sz w:val="24"/>
          <w:szCs w:val="24"/>
        </w:rPr>
        <w:t xml:space="preserve">zmiany miejscowego planu zagospodarowania przestrzennego </w:t>
      </w:r>
      <w:r w:rsidRPr="004F15AB">
        <w:rPr>
          <w:rFonts w:ascii="Times New Roman" w:hAnsi="Times New Roman" w:cs="Times New Roman"/>
          <w:b/>
          <w:caps/>
          <w:sz w:val="24"/>
          <w:szCs w:val="24"/>
        </w:rPr>
        <w:t>„Brzoza Północ”</w:t>
      </w:r>
    </w:p>
    <w:p w14:paraId="604953F8" w14:textId="77777777" w:rsidR="004E48CD" w:rsidRPr="004F15AB" w:rsidRDefault="004E48CD" w:rsidP="00C952A2">
      <w:pPr>
        <w:autoSpaceDE w:val="0"/>
        <w:spacing w:line="360" w:lineRule="auto"/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</w:p>
    <w:p w14:paraId="253EA53F" w14:textId="56501456" w:rsidR="004E48CD" w:rsidRPr="004F15AB" w:rsidRDefault="004E48CD" w:rsidP="00C952A2">
      <w:pPr>
        <w:autoSpaceDE w:val="0"/>
        <w:spacing w:line="360" w:lineRule="auto"/>
        <w:ind w:firstLine="567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sz w:val="24"/>
          <w:szCs w:val="24"/>
        </w:rPr>
        <w:t>Projekt planu został wyłożony do publicznego wglądu w terminie od dnia ……. 2019 r. do dnia ……….. 2019 r.. W dniu  ………… 2019 r. odbyła się dyskusja publiczna.</w:t>
      </w:r>
      <w:r w:rsidR="004F15AB">
        <w:rPr>
          <w:rFonts w:ascii="Times New Roman" w:eastAsia="Univers-Medium" w:hAnsi="Times New Roman" w:cs="Times New Roman"/>
          <w:sz w:val="24"/>
          <w:szCs w:val="24"/>
        </w:rPr>
        <w:t xml:space="preserve"> </w:t>
      </w:r>
      <w:r w:rsidR="00C952A2">
        <w:rPr>
          <w:rFonts w:ascii="Times New Roman" w:eastAsia="Univers-Medium" w:hAnsi="Times New Roman" w:cs="Times New Roman"/>
          <w:sz w:val="24"/>
          <w:szCs w:val="24"/>
        </w:rPr>
        <w:t xml:space="preserve">  </w:t>
      </w:r>
      <w:r w:rsidRPr="004F15AB">
        <w:rPr>
          <w:rFonts w:ascii="Times New Roman" w:eastAsia="Univers-Medium" w:hAnsi="Times New Roman" w:cs="Times New Roman"/>
          <w:sz w:val="24"/>
          <w:szCs w:val="24"/>
        </w:rPr>
        <w:t>Zgodnie z</w:t>
      </w:r>
      <w:r w:rsidR="00C952A2">
        <w:rPr>
          <w:rFonts w:ascii="Times New Roman" w:eastAsia="Univers-Medium" w:hAnsi="Times New Roman" w:cs="Times New Roman"/>
          <w:sz w:val="24"/>
          <w:szCs w:val="24"/>
        </w:rPr>
        <w:t xml:space="preserve"> art. 17 pkt 9</w:t>
      </w:r>
      <w:r w:rsidRPr="004F15AB">
        <w:rPr>
          <w:rFonts w:ascii="Times New Roman" w:eastAsia="Univers-Medium" w:hAnsi="Times New Roman" w:cs="Times New Roman"/>
          <w:sz w:val="24"/>
          <w:szCs w:val="24"/>
        </w:rPr>
        <w:t xml:space="preserve"> ustaw</w:t>
      </w:r>
      <w:r w:rsidR="00C952A2">
        <w:rPr>
          <w:rFonts w:ascii="Times New Roman" w:eastAsia="Univers-Medium" w:hAnsi="Times New Roman" w:cs="Times New Roman"/>
          <w:sz w:val="24"/>
          <w:szCs w:val="24"/>
        </w:rPr>
        <w:t>y</w:t>
      </w:r>
      <w:r w:rsidRPr="004F15AB">
        <w:rPr>
          <w:rFonts w:ascii="Times New Roman" w:eastAsia="Univers-Medium" w:hAnsi="Times New Roman" w:cs="Times New Roman"/>
          <w:sz w:val="24"/>
          <w:szCs w:val="24"/>
        </w:rPr>
        <w:t xml:space="preserve"> z dnia 27 marca 2003 r. o planowaniu i zagospodarowaniu przestrzennym   uwagi były przyjmowane do dnia ………… 2019 r.</w:t>
      </w:r>
    </w:p>
    <w:p w14:paraId="6F56235F" w14:textId="77777777" w:rsidR="004E48CD" w:rsidRPr="004F15AB" w:rsidRDefault="004E48CD" w:rsidP="00C952A2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sz w:val="24"/>
          <w:szCs w:val="24"/>
        </w:rPr>
        <w:t>W ustawowym terminie nie wniesiono żadnych uwag, w związku z czym Rada Gminy Nowa Wieś Wielka nie podejmuje rozstrzygnięcia o sposobie rozpatrzenia wniesionych uwag, o których mowa w art. 20 ust. 1 ww. ustawy.</w:t>
      </w:r>
    </w:p>
    <w:p w14:paraId="660A13BC" w14:textId="77777777" w:rsidR="005D03F2" w:rsidRPr="004F15AB" w:rsidRDefault="005D03F2" w:rsidP="00C952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A40258" w14:textId="6EEACD50" w:rsidR="004F15AB" w:rsidRDefault="004F15AB" w:rsidP="00C952A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692EA548" w14:textId="77777777" w:rsidR="004E48CD" w:rsidRPr="004E48CD" w:rsidRDefault="004E48CD" w:rsidP="004E48CD">
      <w:pPr>
        <w:suppressAutoHyphens/>
        <w:autoSpaceDE w:val="0"/>
        <w:spacing w:after="0" w:line="240" w:lineRule="auto"/>
        <w:ind w:left="519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 xml:space="preserve">Załącznik nr 3 </w:t>
      </w:r>
    </w:p>
    <w:p w14:paraId="3D87AC13" w14:textId="77777777" w:rsidR="004E48CD" w:rsidRPr="004E48CD" w:rsidRDefault="004E48CD" w:rsidP="004E48CD">
      <w:pPr>
        <w:suppressAutoHyphens/>
        <w:autoSpaceDE w:val="0"/>
        <w:spacing w:after="0" w:line="240" w:lineRule="auto"/>
        <w:ind w:left="5192"/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  <w:t>do uchwały Nr …..........................</w:t>
      </w:r>
    </w:p>
    <w:p w14:paraId="18E1247B" w14:textId="77777777" w:rsidR="004E48CD" w:rsidRPr="004E48CD" w:rsidRDefault="004E48CD" w:rsidP="004E48CD">
      <w:pPr>
        <w:suppressAutoHyphens/>
        <w:autoSpaceDE w:val="0"/>
        <w:spacing w:after="0" w:line="240" w:lineRule="auto"/>
        <w:ind w:left="5192"/>
        <w:rPr>
          <w:rFonts w:ascii="Times New Roman" w:eastAsia="Univers-Medium" w:hAnsi="Times New Roman" w:cs="Times New Roman"/>
          <w:b/>
          <w:bCs/>
          <w:caps/>
          <w:sz w:val="24"/>
          <w:szCs w:val="24"/>
          <w:lang w:eastAsia="ar-SA"/>
        </w:rPr>
      </w:pPr>
      <w:r w:rsidRPr="004E48CD"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  <w:t>Rady Gminy Nowa Wieś Wielka</w:t>
      </w:r>
    </w:p>
    <w:p w14:paraId="1041326B" w14:textId="77777777" w:rsidR="004E48CD" w:rsidRPr="004E48CD" w:rsidRDefault="004E48CD" w:rsidP="004E48CD">
      <w:pPr>
        <w:suppressAutoHyphens/>
        <w:autoSpaceDE w:val="0"/>
        <w:spacing w:after="0" w:line="240" w:lineRule="auto"/>
        <w:ind w:left="5192"/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Univers-Medium" w:hAnsi="Times New Roman" w:cs="Times New Roman"/>
          <w:b/>
          <w:bCs/>
          <w:sz w:val="24"/>
          <w:szCs w:val="24"/>
          <w:lang w:eastAsia="ar-SA"/>
        </w:rPr>
        <w:t>z dnia............................................</w:t>
      </w:r>
    </w:p>
    <w:p w14:paraId="3037DB09" w14:textId="77777777" w:rsidR="004E48CD" w:rsidRPr="004E48CD" w:rsidRDefault="004E48CD" w:rsidP="004E48C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9DAA988" w14:textId="77777777" w:rsidR="004E48CD" w:rsidRPr="004E48CD" w:rsidRDefault="004E48CD" w:rsidP="004E48CD">
      <w:pPr>
        <w:keepNext/>
        <w:suppressAutoHyphens/>
        <w:spacing w:after="0" w:line="240" w:lineRule="auto"/>
        <w:jc w:val="center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14:paraId="04A6A844" w14:textId="48F1554E" w:rsidR="004E48CD" w:rsidRPr="004E48CD" w:rsidRDefault="004E48CD" w:rsidP="004E48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4E48C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Rozstrzygnięcie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o sposobie realizacji, zapisanych w </w:t>
      </w:r>
      <w:r w:rsidR="00FE082B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zmianie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plan</w:t>
      </w:r>
      <w:r w:rsidR="00FE082B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u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inwestycji z zakresu infrastruktury technicznej, które należą do zadań własnych gminy oraz zasadach ich finansowania, zgodnie z przepisami o finansach publicznych</w:t>
      </w:r>
    </w:p>
    <w:p w14:paraId="0891F4B9" w14:textId="77777777" w:rsidR="004E48CD" w:rsidRPr="004E48CD" w:rsidRDefault="004E48CD" w:rsidP="004E48CD">
      <w:pPr>
        <w:keepNext/>
        <w:suppressAutoHyphens/>
        <w:spacing w:after="0" w:line="240" w:lineRule="auto"/>
        <w:jc w:val="both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14:paraId="626623A3" w14:textId="77777777" w:rsidR="004E48CD" w:rsidRPr="004E48CD" w:rsidRDefault="004E48CD" w:rsidP="00C952A2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75850A" w14:textId="626AAC02" w:rsidR="00DA0C2A" w:rsidRDefault="00FE082B" w:rsidP="00C952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4E48CD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mian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E48CD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miejscowego planu zagospodarowania przestrzennego „Brzoza  Północ” zawiera jedynie regulację adresowaną  do właścicieli nieruchomości, którzy </w:t>
      </w:r>
      <w:r w:rsidR="00C95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</w:t>
      </w:r>
      <w:r w:rsidR="004F15AB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własnym staraniem realizować zaopatrzenie w energię  cieplną obiektów  budowlanych. W projekcie zmiany planu miejscowego nie </w:t>
      </w:r>
      <w:r w:rsidR="004E48CD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zapisano inwestycji z zakresu infrastruktury technicznej należących do zadań własnych gminy, </w:t>
      </w:r>
      <w:r w:rsidR="004F15AB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st</w:t>
      </w:r>
      <w:r w:rsid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4F15AB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 Rada  Gminy Nowa Wieś Wielka </w:t>
      </w:r>
      <w:r w:rsidR="004E48CD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stwierdza brak potrzeby rozstrzygnięcia, o którym mowa w </w:t>
      </w:r>
      <w:r w:rsidR="00C95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20 ust. 1 u</w:t>
      </w:r>
      <w:r w:rsidR="004E48CD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z dnia 27 marca 2003 r.</w:t>
      </w:r>
      <w:r w:rsidR="00C952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E48CD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o planowaniu i zagospodarowaniu przestrzennym</w:t>
      </w:r>
      <w:r w:rsidR="004F15AB"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890ABC5" w14:textId="77777777" w:rsidR="00DA0C2A" w:rsidRDefault="00DA0C2A" w:rsidP="00C952A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14:paraId="08FECAAB" w14:textId="77777777" w:rsidR="004E48CD" w:rsidRPr="004F15AB" w:rsidRDefault="004E48CD" w:rsidP="004E48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A0652B" w14:textId="77777777" w:rsidR="00DA0C2A" w:rsidRPr="00152C12" w:rsidRDefault="00DA0C2A" w:rsidP="00DA0C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</w:t>
      </w:r>
    </w:p>
    <w:p w14:paraId="6755F617" w14:textId="77777777" w:rsidR="00DA0C2A" w:rsidRPr="00152C12" w:rsidRDefault="00DA0C2A" w:rsidP="00DA0C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EB788" w14:textId="34C215E9" w:rsidR="00DA0C2A" w:rsidRPr="00152C12" w:rsidRDefault="00DA0C2A" w:rsidP="00DA0C2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 nr XXII/219/04 Rady Gminy Nowa Wieś Wielka z dnia 29 grudnia 2004 r. w sprawie miejscowego planu zagospodarowania przestrzennego „Brzoza Północ” ustala zaopatrzenie  w energię cieplną z indywidualnych</w:t>
      </w:r>
      <w:r w:rsidR="00E24D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odnawialnych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źródeł energii.  Konieczność zmiany planu wynika z wprowadzenia na podstawie art. 2 pkt 22 ustawy z dnia 20 lutego  2015 r.  o odnawialnych źródłach energii (Dz. U z 2017 r. poz. 1148 j.t.),  legalnej  definicji odnawialnych źródeł energii. W myśl przywołanej ustawy źródłami energii odnawialnej są  energia wiatru, energia promieniowania słonecznego, energia </w:t>
      </w:r>
      <w:proofErr w:type="spellStart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aerotermalna</w:t>
      </w:r>
      <w:proofErr w:type="spellEnd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, energia geotermalna, energia hydrotermalna, hydroenergia, energia fal</w:t>
      </w:r>
      <w:r w:rsidR="00370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i pływów morskich, energia otrzymywana z  biomasy, biogazu, biogazu rolniczego oraz</w:t>
      </w:r>
      <w:r w:rsidR="00370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biopłynów</w:t>
      </w:r>
      <w:proofErr w:type="spellEnd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Do odnawialnych źródeł energii nie zalicza się gazu ziemnego, gazu propan-butan.  </w:t>
      </w:r>
    </w:p>
    <w:p w14:paraId="0063BAD2" w14:textId="134F2101" w:rsidR="00DA0C2A" w:rsidRDefault="00DA0C2A" w:rsidP="00DA0C2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Polska Spółka Gazownictwa zamierza realizować  na obszarze planu sieć dystrybucji gazu oraz przyłącza odbiorców. Obecnie m.in. na podstawie zmienianej uchwały jest sporządzany projekt budowlany sieci gazociągowej gazu ziemnego. </w:t>
      </w:r>
      <w:r w:rsidR="00E24D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Obowiązujące ustalenia planu  miejscowego w zakresie zaopatrzenia w energię cieplną uniemożliwiają  realizację indywidualnych przyłączy do budowanej sieci gazowej.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korzystania z sieci gazowej  jest likwidacja ograniczeń w zakresie rodzaju paliw służących do zaopatrzenia w energię cieplną.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Proponowana zmiana umożliwi również zasilanie w energię</w:t>
      </w:r>
      <w:r w:rsidR="00F90D98" w:rsidRP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cieplną z paliw,  takich jak: </w:t>
      </w:r>
      <w:r w:rsidR="00F90D98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>gaz, lekki olej opałowy, węgiel kamienny, energi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F90D98" w:rsidRPr="00154F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elektryczn</w:t>
      </w:r>
      <w:r w:rsidR="00FE082B">
        <w:rPr>
          <w:rFonts w:ascii="Times New Roman" w:eastAsia="Times New Roman" w:hAnsi="Times New Roman" w:cs="Times New Roman"/>
          <w:sz w:val="24"/>
          <w:szCs w:val="24"/>
          <w:lang w:eastAsia="pl-PL"/>
        </w:rPr>
        <w:t>a,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08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odnawialne źródła energii o mocy do 100 </w:t>
      </w:r>
      <w:proofErr w:type="spellStart"/>
      <w:r w:rsidR="00FE082B">
        <w:rPr>
          <w:rFonts w:ascii="Times New Roman" w:eastAsia="Times New Roman" w:hAnsi="Times New Roman" w:cs="Times New Roman"/>
          <w:sz w:val="24"/>
          <w:szCs w:val="24"/>
          <w:lang w:eastAsia="pl-PL"/>
        </w:rPr>
        <w:t>kW.</w:t>
      </w:r>
      <w:proofErr w:type="spellEnd"/>
      <w:r w:rsidR="00FE08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intensywną zabudowę budynkami jednorodzinnymi  nie dopuszcza  się możliwości korzystania z </w:t>
      </w:r>
      <w:r w:rsidR="00BF1030">
        <w:rPr>
          <w:rFonts w:ascii="Times New Roman" w:eastAsia="Times New Roman" w:hAnsi="Times New Roman" w:cs="Times New Roman"/>
          <w:sz w:val="24"/>
          <w:szCs w:val="24"/>
          <w:lang w:eastAsia="pl-PL"/>
        </w:rPr>
        <w:t>energii   w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BF10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atru. </w:t>
      </w:r>
      <w:r w:rsidR="00F90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70393CF6" w14:textId="0F9A8451" w:rsidR="003708F8" w:rsidRDefault="003708F8" w:rsidP="00DA0C2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toku procedury planistycznej Wojewódzki Konserwator Zabytków w Toruniu określił zasady ochrony zabytkowego budynku na działce ewidencyjnej nr 108/91, które zostały </w:t>
      </w:r>
      <w:r w:rsidR="00315874">
        <w:rPr>
          <w:rFonts w:ascii="Times New Roman" w:eastAsia="Times New Roman" w:hAnsi="Times New Roman" w:cs="Times New Roman"/>
          <w:sz w:val="24"/>
          <w:szCs w:val="24"/>
          <w:lang w:eastAsia="pl-PL"/>
        </w:rPr>
        <w:t>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czegółow</w:t>
      </w:r>
      <w:r w:rsidR="00315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5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w § 1 ust. 1 niniejszej  uchwały.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02B8AC" w14:textId="540DB69F" w:rsidR="00DA0C2A" w:rsidRPr="00152C12" w:rsidRDefault="00DA0C2A" w:rsidP="00DA0C2A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Proponowan</w:t>
      </w:r>
      <w:r w:rsidR="0031587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</w:t>
      </w:r>
      <w:r w:rsidR="00315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są 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>zbieżn</w:t>
      </w:r>
      <w:r w:rsidR="0031587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polityką przestrzenną określoną w uchwale Nr XLI/418/10 Rady Gminy Nowa Wieś Wielka z dnia 5 października 2010 r. w sprawie studium uwarunkowań i kierunków zagospodarowania przestrze</w:t>
      </w:r>
      <w:bookmarkStart w:id="1" w:name="_GoBack"/>
      <w:bookmarkEnd w:id="1"/>
      <w:r w:rsidRPr="00152C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nnego gminy Nowa Wieś Wielka, wraz ze zmianą dokonaną  na podstawie uchwały Nr XLII/369/14  z dnia 29 września 2014 r. </w:t>
      </w:r>
    </w:p>
    <w:p w14:paraId="3C7362AC" w14:textId="77777777" w:rsidR="00DA0C2A" w:rsidRPr="00152C12" w:rsidRDefault="00DA0C2A" w:rsidP="00DA0C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9D2D94" w14:textId="77777777" w:rsidR="00DA0C2A" w:rsidRPr="00152C12" w:rsidRDefault="00DA0C2A" w:rsidP="00DA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EA4DCB" w14:textId="77777777" w:rsidR="00DA0C2A" w:rsidRPr="00152C12" w:rsidRDefault="00DA0C2A" w:rsidP="00DA0C2A">
      <w:pPr>
        <w:rPr>
          <w:rFonts w:ascii="Times New Roman" w:hAnsi="Times New Roman" w:cs="Times New Roman"/>
          <w:sz w:val="24"/>
          <w:szCs w:val="24"/>
        </w:rPr>
      </w:pPr>
    </w:p>
    <w:p w14:paraId="547DA2D4" w14:textId="77777777" w:rsidR="004E48CD" w:rsidRPr="004F15AB" w:rsidRDefault="004E48CD" w:rsidP="004E48CD">
      <w:pPr>
        <w:rPr>
          <w:rFonts w:ascii="Times New Roman" w:hAnsi="Times New Roman" w:cs="Times New Roman"/>
          <w:sz w:val="24"/>
          <w:szCs w:val="24"/>
        </w:rPr>
      </w:pPr>
    </w:p>
    <w:sectPr w:rsidR="004E48CD" w:rsidRPr="004F15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C0927" w14:textId="77777777" w:rsidR="005D288D" w:rsidRDefault="005D288D" w:rsidP="00F33222">
      <w:pPr>
        <w:spacing w:after="0" w:line="240" w:lineRule="auto"/>
      </w:pPr>
      <w:r>
        <w:separator/>
      </w:r>
    </w:p>
  </w:endnote>
  <w:endnote w:type="continuationSeparator" w:id="0">
    <w:p w14:paraId="328BC5B1" w14:textId="77777777" w:rsidR="005D288D" w:rsidRDefault="005D288D" w:rsidP="00F33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5A535" w14:textId="77777777" w:rsidR="003C3C65" w:rsidRDefault="003C3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6035597"/>
      <w:docPartObj>
        <w:docPartGallery w:val="Page Numbers (Bottom of Page)"/>
        <w:docPartUnique/>
      </w:docPartObj>
    </w:sdtPr>
    <w:sdtEndPr/>
    <w:sdtContent>
      <w:p w14:paraId="6B592ED5" w14:textId="13974DD1" w:rsidR="003C3C65" w:rsidRDefault="003C3C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B58515" w14:textId="77777777" w:rsidR="003C3C65" w:rsidRDefault="003C3C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0FD19" w14:textId="77777777" w:rsidR="003C3C65" w:rsidRDefault="003C3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91652" w14:textId="77777777" w:rsidR="005D288D" w:rsidRDefault="005D288D" w:rsidP="00F33222">
      <w:pPr>
        <w:spacing w:after="0" w:line="240" w:lineRule="auto"/>
      </w:pPr>
      <w:r>
        <w:separator/>
      </w:r>
    </w:p>
  </w:footnote>
  <w:footnote w:type="continuationSeparator" w:id="0">
    <w:p w14:paraId="72F01DE2" w14:textId="77777777" w:rsidR="005D288D" w:rsidRDefault="005D288D" w:rsidP="00F33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10721" w14:textId="77777777" w:rsidR="003C3C65" w:rsidRDefault="003C3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AA237" w14:textId="182DDEA6" w:rsidR="003C3C65" w:rsidRDefault="003C3C65" w:rsidP="003C3C65">
    <w:pPr>
      <w:pStyle w:val="Nagwek"/>
      <w:jc w:val="right"/>
    </w:pPr>
    <w:r>
      <w:t>Zmiana miejscowego planu zagospodarowania przestrzennego „Brzoza Północ”</w:t>
    </w:r>
  </w:p>
  <w:p w14:paraId="77630455" w14:textId="77777777" w:rsidR="003C3C65" w:rsidRDefault="003C3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16798" w14:textId="77777777" w:rsidR="003C3C65" w:rsidRDefault="003C3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141AF"/>
    <w:multiLevelType w:val="hybridMultilevel"/>
    <w:tmpl w:val="06146A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816D68"/>
    <w:multiLevelType w:val="hybridMultilevel"/>
    <w:tmpl w:val="2354D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172CA"/>
    <w:multiLevelType w:val="hybridMultilevel"/>
    <w:tmpl w:val="50400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4FC1"/>
    <w:multiLevelType w:val="hybridMultilevel"/>
    <w:tmpl w:val="C8E4885A"/>
    <w:lvl w:ilvl="0" w:tplc="411882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0710235"/>
    <w:multiLevelType w:val="hybridMultilevel"/>
    <w:tmpl w:val="06CC2DB8"/>
    <w:lvl w:ilvl="0" w:tplc="411882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13591A"/>
    <w:multiLevelType w:val="hybridMultilevel"/>
    <w:tmpl w:val="426EF666"/>
    <w:lvl w:ilvl="0" w:tplc="411882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4407AC"/>
    <w:multiLevelType w:val="hybridMultilevel"/>
    <w:tmpl w:val="8A7A0F28"/>
    <w:lvl w:ilvl="0" w:tplc="86E0CF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23021C8"/>
    <w:multiLevelType w:val="hybridMultilevel"/>
    <w:tmpl w:val="4238C3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772"/>
    <w:rsid w:val="000575FD"/>
    <w:rsid w:val="00093772"/>
    <w:rsid w:val="000F338A"/>
    <w:rsid w:val="00127C5D"/>
    <w:rsid w:val="00154F9E"/>
    <w:rsid w:val="002370C8"/>
    <w:rsid w:val="00315874"/>
    <w:rsid w:val="003708F8"/>
    <w:rsid w:val="003C3C65"/>
    <w:rsid w:val="00487439"/>
    <w:rsid w:val="00492CFB"/>
    <w:rsid w:val="004C4901"/>
    <w:rsid w:val="004D74EC"/>
    <w:rsid w:val="004E48CD"/>
    <w:rsid w:val="004F15AB"/>
    <w:rsid w:val="004F5A44"/>
    <w:rsid w:val="005B6383"/>
    <w:rsid w:val="005D03F2"/>
    <w:rsid w:val="005D288D"/>
    <w:rsid w:val="005E372D"/>
    <w:rsid w:val="00732336"/>
    <w:rsid w:val="00781F40"/>
    <w:rsid w:val="00A307DF"/>
    <w:rsid w:val="00AD78C3"/>
    <w:rsid w:val="00B47DF1"/>
    <w:rsid w:val="00B86ECF"/>
    <w:rsid w:val="00BA74FE"/>
    <w:rsid w:val="00BF1030"/>
    <w:rsid w:val="00C246FA"/>
    <w:rsid w:val="00C46D83"/>
    <w:rsid w:val="00C952A2"/>
    <w:rsid w:val="00D56915"/>
    <w:rsid w:val="00D83F4F"/>
    <w:rsid w:val="00D97508"/>
    <w:rsid w:val="00DA0C2A"/>
    <w:rsid w:val="00E24D6F"/>
    <w:rsid w:val="00F02130"/>
    <w:rsid w:val="00F33222"/>
    <w:rsid w:val="00F90D98"/>
    <w:rsid w:val="00FE082B"/>
    <w:rsid w:val="00FF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8D86"/>
  <w15:chartTrackingRefBased/>
  <w15:docId w15:val="{8AF7982D-79A0-44D9-80C1-308B410A6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7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7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3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222"/>
  </w:style>
  <w:style w:type="paragraph" w:styleId="Stopka">
    <w:name w:val="footer"/>
    <w:basedOn w:val="Normalny"/>
    <w:link w:val="StopkaZnak"/>
    <w:uiPriority w:val="99"/>
    <w:unhideWhenUsed/>
    <w:rsid w:val="00F33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222"/>
  </w:style>
  <w:style w:type="character" w:styleId="Odwoaniedokomentarza">
    <w:name w:val="annotation reference"/>
    <w:basedOn w:val="Domylnaczcionkaakapitu"/>
    <w:uiPriority w:val="99"/>
    <w:semiHidden/>
    <w:unhideWhenUsed/>
    <w:rsid w:val="004C4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4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4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4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490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4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4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1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UchwałaBP_zmiana_konsultacje</vt:lpstr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UchwałaBP_zmiana_konsultacje</dc:title>
  <dc:subject/>
  <dc:creator>User</dc:creator>
  <cp:keywords/>
  <dc:description/>
  <cp:lastModifiedBy>User</cp:lastModifiedBy>
  <cp:revision>21</cp:revision>
  <dcterms:created xsi:type="dcterms:W3CDTF">2019-07-23T12:18:00Z</dcterms:created>
  <dcterms:modified xsi:type="dcterms:W3CDTF">2020-02-04T10:13:00Z</dcterms:modified>
</cp:coreProperties>
</file>