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CD9" w:rsidRPr="004F15AB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Załącznik nr 2</w:t>
      </w:r>
    </w:p>
    <w:p w:rsidR="008D3CD9" w:rsidRPr="004F15AB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XIX/173/20</w:t>
      </w:r>
    </w:p>
    <w:p w:rsidR="008D3CD9" w:rsidRPr="004F15AB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8D3CD9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8D3CD9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 </w:t>
      </w:r>
    </w:p>
    <w:p w:rsidR="008D3CD9" w:rsidRPr="004F15AB" w:rsidRDefault="008D3CD9" w:rsidP="008D3CD9">
      <w:pPr>
        <w:autoSpaceDE w:val="0"/>
        <w:spacing w:line="240" w:lineRule="auto"/>
        <w:ind w:left="5194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D3CD9" w:rsidRPr="004F15AB" w:rsidRDefault="008D3CD9" w:rsidP="008D3CD9">
      <w:pPr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  <w:r w:rsidRPr="004F15AB">
        <w:rPr>
          <w:rFonts w:ascii="Times New Roman" w:hAnsi="Times New Roman" w:cs="Times New Roman"/>
          <w:b/>
          <w:caps/>
          <w:sz w:val="24"/>
          <w:szCs w:val="24"/>
        </w:rPr>
        <w:t xml:space="preserve">ROZSTRZYGNIĘCIE O SPOSOBIE ROZPATRZENIA UWAG DO </w:t>
      </w:r>
      <w:r w:rsidRPr="004F15AB">
        <w:rPr>
          <w:rFonts w:ascii="Times New Roman" w:eastAsia="Univers-Medium" w:hAnsi="Times New Roman" w:cs="Times New Roman"/>
          <w:b/>
          <w:caps/>
          <w:sz w:val="24"/>
          <w:szCs w:val="24"/>
        </w:rPr>
        <w:t xml:space="preserve">zmiany miejscowego planu zagospodarowania przestrzennego </w:t>
      </w:r>
      <w:r w:rsidRPr="004F15AB">
        <w:rPr>
          <w:rFonts w:ascii="Times New Roman" w:hAnsi="Times New Roman" w:cs="Times New Roman"/>
          <w:b/>
          <w:caps/>
          <w:sz w:val="24"/>
          <w:szCs w:val="24"/>
        </w:rPr>
        <w:t>„Brzoza Północ”</w:t>
      </w:r>
    </w:p>
    <w:p w:rsidR="008D3CD9" w:rsidRPr="004F15AB" w:rsidRDefault="008D3CD9" w:rsidP="008D3CD9">
      <w:pPr>
        <w:autoSpaceDE w:val="0"/>
        <w:spacing w:line="360" w:lineRule="auto"/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</w:p>
    <w:p w:rsidR="008D3CD9" w:rsidRDefault="008D3CD9" w:rsidP="008D3CD9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Zmiana planu została wyłożona do publicznego wglądu w terminie od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16 marca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 2020 r. do 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10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2020 r. W dniu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 1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2020 r. odbyła się dyskusja publiczna.   Zgodnie z art. 17 pkt 9 ustawy z dnia 27 marca 2003 r. o planowaniu i zagospodarowaniu przestrzennym uwagi były przyjmowane do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26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2020 r.</w:t>
      </w:r>
    </w:p>
    <w:p w:rsidR="008D3CD9" w:rsidRDefault="008D3CD9" w:rsidP="008D3C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B8">
        <w:rPr>
          <w:rFonts w:ascii="Times New Roman" w:hAnsi="Times New Roman" w:cs="Times New Roman"/>
          <w:sz w:val="24"/>
          <w:szCs w:val="24"/>
        </w:rPr>
        <w:t>Z uwagi na 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A1AB8">
        <w:rPr>
          <w:rFonts w:ascii="Times New Roman" w:hAnsi="Times New Roman" w:cs="Times New Roman"/>
          <w:sz w:val="24"/>
          <w:szCs w:val="24"/>
        </w:rPr>
        <w:t>wieszenie terminów administracyjnych z powodu ogłoszenia stanu epidemii wywołanej przez wirusa SARS-CoV-2 ponowiono wyłożenie do wglądu publicznego.</w:t>
      </w:r>
    </w:p>
    <w:p w:rsidR="008D3CD9" w:rsidRPr="00CA1AB8" w:rsidRDefault="008D3CD9" w:rsidP="008D3C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Ponowne wyłożenie do wglądu publicznego zmiany planu było w terminie od 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8 czerwca 2020 r. do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30 czerwca 2020 r. </w:t>
      </w:r>
      <w:r>
        <w:rPr>
          <w:rFonts w:ascii="Times New Roman" w:hAnsi="Times New Roman" w:cs="Times New Roman"/>
          <w:sz w:val="24"/>
          <w:szCs w:val="24"/>
        </w:rPr>
        <w:t>W dniu 16</w:t>
      </w:r>
      <w:r w:rsidRPr="00CA1AB8">
        <w:rPr>
          <w:rFonts w:ascii="Times New Roman" w:hAnsi="Times New Roman" w:cs="Times New Roman"/>
          <w:sz w:val="24"/>
          <w:szCs w:val="24"/>
        </w:rPr>
        <w:t xml:space="preserve"> czerwca 2020 r. </w:t>
      </w:r>
      <w:r>
        <w:rPr>
          <w:rFonts w:ascii="Times New Roman" w:hAnsi="Times New Roman" w:cs="Times New Roman"/>
          <w:sz w:val="24"/>
          <w:szCs w:val="24"/>
        </w:rPr>
        <w:t>odbyła się dyskusja publiczna, do dnia 17 lipca 2020 r. była możliwość składania uwag do zmiany planu</w:t>
      </w:r>
      <w:r w:rsidRPr="00CA1A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3CD9" w:rsidRPr="00E34BF7" w:rsidRDefault="008D3CD9" w:rsidP="00A34449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>W ustawowym terminie nie wniesiono żadnych uwag, w związku z czym Rada Gminy Nowa Wieś Wielka nie podejmuje rozstrzygnięcia o sposobie rozpatrzenia wniesionych uwag, o których mowa w art. 20 ust. 1 w</w:t>
      </w:r>
      <w:r>
        <w:rPr>
          <w:rFonts w:ascii="Times New Roman" w:eastAsia="Univers-Medium" w:hAnsi="Times New Roman" w:cs="Times New Roman"/>
          <w:sz w:val="24"/>
          <w:szCs w:val="24"/>
        </w:rPr>
        <w:t>/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w ustawy.</w:t>
      </w:r>
      <w:bookmarkStart w:id="0" w:name="_GoBack"/>
      <w:bookmarkEnd w:id="0"/>
    </w:p>
    <w:sectPr w:rsidR="008D3CD9" w:rsidRPr="00E34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D9"/>
    <w:rsid w:val="008D3CD9"/>
    <w:rsid w:val="00A34449"/>
    <w:rsid w:val="00BA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76601-60C3-4186-AD62-66206E78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3C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2</cp:revision>
  <dcterms:created xsi:type="dcterms:W3CDTF">2020-09-23T08:02:00Z</dcterms:created>
  <dcterms:modified xsi:type="dcterms:W3CDTF">2021-01-05T07:12:00Z</dcterms:modified>
</cp:coreProperties>
</file>