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ab/>
      </w:r>
      <w:r>
        <w:rPr>
          <w:rFonts w:ascii="Times New Roman" w:hAnsi="Times New Roman" w:cs="Times New Roman"/>
          <w:b/>
          <w:bCs/>
          <w:i/>
          <w:iCs/>
        </w:rPr>
        <w:tab/>
      </w:r>
      <w:r>
        <w:rPr>
          <w:rFonts w:ascii="Times New Roman" w:hAnsi="Times New Roman" w:cs="Times New Roman"/>
          <w:b/>
          <w:bCs/>
          <w:i/>
          <w:iCs/>
        </w:rPr>
        <w:tab/>
      </w:r>
      <w:r>
        <w:rPr>
          <w:rFonts w:ascii="Times New Roman" w:hAnsi="Times New Roman" w:cs="Times New Roman"/>
          <w:b/>
          <w:bCs/>
          <w:i/>
          <w:iCs/>
        </w:rPr>
        <w:tab/>
      </w:r>
      <w:r>
        <w:rPr>
          <w:rFonts w:ascii="Times New Roman" w:hAnsi="Times New Roman" w:cs="Times New Roman"/>
          <w:b/>
          <w:bCs/>
          <w:i/>
          <w:iCs/>
        </w:rPr>
        <w:tab/>
      </w:r>
      <w:r>
        <w:rPr>
          <w:rFonts w:ascii="Times New Roman" w:hAnsi="Times New Roman" w:cs="Times New Roman"/>
          <w:b/>
          <w:bCs/>
          <w:i/>
          <w:iCs/>
        </w:rPr>
        <w:tab/>
      </w:r>
      <w:r>
        <w:rPr>
          <w:rFonts w:ascii="Times New Roman" w:hAnsi="Times New Roman" w:cs="Times New Roman"/>
          <w:b/>
          <w:bCs/>
          <w:i/>
          <w:iCs/>
        </w:rPr>
        <w:tab/>
      </w:r>
      <w:r>
        <w:rPr>
          <w:rFonts w:ascii="Times New Roman" w:hAnsi="Times New Roman" w:cs="Times New Roman"/>
          <w:b/>
          <w:bCs/>
          <w:i/>
          <w:iCs/>
        </w:rPr>
        <w:tab/>
      </w:r>
      <w:r>
        <w:rPr>
          <w:rFonts w:ascii="Times New Roman" w:hAnsi="Times New Roman" w:cs="Times New Roman"/>
          <w:b/>
          <w:bCs/>
          <w:i/>
          <w:iCs/>
        </w:rPr>
        <w:tab/>
      </w:r>
      <w:r>
        <w:rPr>
          <w:rFonts w:ascii="Times New Roman" w:hAnsi="Times New Roman" w:cs="Times New Roman"/>
          <w:b/>
          <w:bCs/>
          <w:i/>
          <w:iCs/>
        </w:rPr>
        <w:tab/>
        <w:t xml:space="preserve"> </w:t>
      </w:r>
      <w:r>
        <w:rPr>
          <w:rFonts w:ascii="Times New Roman" w:hAnsi="Times New Roman" w:cs="Times New Roman"/>
          <w:b/>
          <w:bCs/>
        </w:rPr>
        <w:t xml:space="preserve"> 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i/>
          <w:iCs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Objaśnienia do uchwały Nr XIII/101/2011 Rady Gminy Nowa Wieś Wielka                                   z dnia 28 listopada 2011 r.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i/>
          <w:iCs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Objaśnienia przyjętych prognozowanych wartości w Wieloletniej Prognozie Finansowej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ust. 1 art. 227 ustawy o finansach publicznych Wieloletnia Prognoza Finansowa  obejmuje cztery lata budżetowe, dany rok i kolejne trzy lata</w:t>
      </w: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Prognoza kwoty długu stanowi część wieloletniej prognozy finansowej sporządzonej  na lata 2011-2018 (na które zaplanowano spłatę zobowiązań).Prognozowane wielkości dochodów oraz planowanych wydatków na poszczególne lata przedstawiają się następująco: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1. Prognoza 2011 rok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 w wysokości 29.900.544 zł,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bieżące - 27.156.362 zł,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- 2.744.182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 xml:space="preserve">składają się min:.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 uzyskane ze sprzedaży majątku w kwocie 50.000 zł z tytułu zbycia działek,                                 - środków otrzymanych z budżetu Unii Europejskiej w wysokości 1.655.762 zł, środków                          z  budżetu państwa i  środków z budżetu innych jednostek samorządu terytorialnego w związku               z realizacją zadań inwestycyjnych: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a)"Budowa sieci wodociągowej w miejscowościach Prądocin i Dobromierz w Gminie Nowa Wieś Wielka" w wysokości 700.659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b)"Zagospodarowanie terenu rekreacyjno -wypoczynkowego w gminie Nowa Wieś Wielka" w wysokości 235.675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c)"Budowa Pomnika Powstańców Wielkopolskich w Brzozie" w wysokości 219.453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d)"Budowa ul. Nadrzecznej-Łąkowej w Olimpinie wraz z odwodnieniem" w wysokości 499.975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2) Ogółem wydatki w kwocie 31.535.223 zł,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 wydatki bieżące - 23.131.398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- 8.403.825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ramach wydatków bieżących </w:t>
      </w:r>
      <w:proofErr w:type="spellStart"/>
      <w:r>
        <w:rPr>
          <w:rFonts w:ascii="Times New Roman" w:hAnsi="Times New Roman" w:cs="Times New Roman"/>
          <w:sz w:val="22"/>
          <w:szCs w:val="22"/>
        </w:rPr>
        <w:t>wyodrębiono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wydatki: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obsługę długu w kwocie 90.000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w wysokości 12.587.822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urzędu gminy i jednostek organizacyjnych  w kwocie 10.453.576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3) Wynik budżetu kształtuje się na poziomie ujemnym i wynosi: -1.634.679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4) Kwota  przychodów związana z zaciągnięciem kredytów i pożyczek planowana jest w wysokości 2.608.488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Prognozowana kwota długu zaciągniętego i planowanego do zaciągnięcia z tytułu kredytów i pożyczek na dzień 31.12.2011 r. będzie się kształtowała na poziomie 4.245.971 zł. Kwota umorzonych pożyczek  wynosi 392.790 zł; zadłużenie w stosunku do dochodów ogółem - 14,20%.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 Rozchody związane  ze spłatą zobowiązań dłużnych będą wynosić 973.809 zł, planowana łączna kwota spłaty zobowiązań do dochodów ogółem - 3,56%.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Zaplanowano wzrost: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 dochodów ogółem w 2011 </w:t>
      </w:r>
      <w:proofErr w:type="spellStart"/>
      <w:r>
        <w:rPr>
          <w:rFonts w:ascii="Times New Roman" w:hAnsi="Times New Roman" w:cs="Times New Roman"/>
          <w:sz w:val="22"/>
          <w:szCs w:val="22"/>
        </w:rPr>
        <w:t>r.w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stosunku do dochodów ogółem w 2010 r. o 8,85%,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wydatków ogółem w 2011 r. w stosunku do 2010  r. o  19,96% , spowodowane jest z zaplanowanymi większymi wartościami na zadania inwestycyjne w związku z pozyskaniem środków z budżetu Unii Europejskiej oraz wzrostem podwyżki wynagrodzeń dla nauczycieli z roku bieżącego przechodzącymi  na </w:t>
      </w:r>
      <w:r>
        <w:rPr>
          <w:rFonts w:ascii="Times New Roman" w:hAnsi="Times New Roman" w:cs="Times New Roman"/>
          <w:sz w:val="22"/>
          <w:szCs w:val="22"/>
        </w:rPr>
        <w:lastRenderedPageBreak/>
        <w:t>rok 2011 oraz planowaną podwyżką wynagrodzeń dla nauczycieli o 7% od września 2011, a także        ze skutkami zmian w strukturze awansu zawodowego nauczycieli zatrudnionych w szkołach                     i placówkach oświatowych.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2. Prognoza 2012 rok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 w wysokości 28.317.000 zł,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bieżące - 26.650.000 zł,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- 1.667.000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>składają się: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 uzyskane ze sprzedaży majątku w kwocie 340.000 zł z tytułu zbycia działek                            w miejscowościach: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a) Kolankowo: dz.124/9 o wartości 90.840 zł, dz. 124/8 o wartości 106.660 zł,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b) Tarkowo Dolne: dz. 41/11 i 41/12 o wartości 104.540 zł, dz. 36/54, 39/8 i 38/5 o wartości 30.500 zł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c) Nowa Wieś Wielka, dz. 314/1 o wartości 7.460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środków z budżetu Unii Europejskiej w wysokości 1.327.000 zł, pozyskanych na realizację zadań  </w:t>
      </w:r>
      <w:proofErr w:type="spellStart"/>
      <w:r>
        <w:rPr>
          <w:rFonts w:ascii="Times New Roman" w:hAnsi="Times New Roman" w:cs="Times New Roman"/>
          <w:sz w:val="22"/>
          <w:szCs w:val="22"/>
        </w:rPr>
        <w:t>inwestycjnych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Ogółem wydatki w kwocie 29.609.440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bieżące - 23.973.940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- 5.635.500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ramach wydatków bieżących wyodrębniono wydatki: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obsługę długu w kwocie 110.000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w wysokości 13.188.699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gminy i jednostek organizacyjnych w kwocie 10.675.241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3) Wynik budżetu kształtuje się na poziomie ujemnym i wynosi -1.292.440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4) Kwota  przychodów związana z zaciągnięciem kredytów i pożyczek planowana jest w wysokości 2.804.760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Prognoza kwoty długu zaciągniętego i planowanego do zaciągnięcia z tytułu kredytów i pożyczek na dzień 31.12.2012 r. będzie się kształtowała na poziomie 5.538.411 zł, w tym przewiduje się kwotę umorzonych pożyczek w wysokości 220.794 zł, zadłużenie w stosunku do dochodów ogółem - 19,56%.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 Rozchody związane  ze spłatą zobowiązań dłużnych będą wynosić 1.512.320 zł, planowana łączna kwota spłaty zobowiązań do dochodów - 5,73%.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Zaplanowano: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  spadek dochodów ogółem w 2012 </w:t>
      </w:r>
      <w:proofErr w:type="spellStart"/>
      <w:r>
        <w:rPr>
          <w:rFonts w:ascii="Times New Roman" w:hAnsi="Times New Roman" w:cs="Times New Roman"/>
          <w:sz w:val="22"/>
          <w:szCs w:val="22"/>
        </w:rPr>
        <w:t>r.w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stosunku do dochodów ogółem w 2011 r. o 5,30% w związku    z mniejszym pozyskaniem środków  jako dochody majątkowe,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  spadek wydatków ogółem w 2012 r. w stosunku do 2011 r. o 6,11%.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3. Prognoza 2013 rok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- 29.100.069 zł,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bieżące - 28.038.049 zł,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w wysokości 1.062.020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>składają się: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 dochody  uzyskane ze sprzedaży majątku w kwocie 360.000 zł z tytułu zbycia działek                           w miejscowościach: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a) Januszkowo: dz. 185/12 o wartości 83.000 zł, dz.185/13 o wartości 153.630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b) Kolankowo: dz. 124/14 o wartości 86.370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c) Tarkowo Dolne: dz. nr 36/57 i 38/9 o wartości 37.000 zł,   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oraz  środków  z budżetu Unii Europejskiej w wysokości 702.020 zł, pozyskanych  na  realizację zadań </w:t>
      </w:r>
      <w:proofErr w:type="spellStart"/>
      <w:r>
        <w:rPr>
          <w:rFonts w:ascii="Times New Roman" w:hAnsi="Times New Roman" w:cs="Times New Roman"/>
          <w:sz w:val="22"/>
          <w:szCs w:val="22"/>
        </w:rPr>
        <w:t>inwestycjnych</w:t>
      </w:r>
      <w:proofErr w:type="spellEnd"/>
      <w:r>
        <w:rPr>
          <w:rFonts w:ascii="Times New Roman" w:hAnsi="Times New Roman" w:cs="Times New Roman"/>
          <w:sz w:val="22"/>
          <w:szCs w:val="22"/>
        </w:rPr>
        <w:t>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Ogółem wydatki w kwocie 29.359.581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bieżące - 24.109.271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- 5.250.310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ramach wydatków bieżących wyodrębniono wydatki: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obsługę długu w kwocie 150.000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w wysokości 13.342.602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gminy i jednostek organizacyjnych w kwocie 10.616.669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3) Wynik budżetu kształtuje się na poziomie ujemnym i wynosi -259.512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4) Kwota  przychodów związana z zaciągnięciem kredytów i pożyczek planowana jest w wysokości 2.055.000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Prognoza kwoty długu zaciągniętego i planowanego do zaciągnięcia z tytułu kredytów i pożyczek na dzień 31.12.2013 r. będzie się kształtowała się na poziomie 5.797.923 zł, w tym przewiduje się, że kwota umorzonych pożyczek będzie wynosić 294.614 zł, zadłużenie w stosunku do dochodów - 19,92%.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 Rozchody związane  ze spłatą zobowiązań dłużnych będą wynosić 1.795.488 zł, planowana łączna kwota spłaty zobowiązań do dochodów - 6,69%.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Zaplanowano: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 wzrost dochodów ogółem w 2013 </w:t>
      </w:r>
      <w:proofErr w:type="spellStart"/>
      <w:r>
        <w:rPr>
          <w:rFonts w:ascii="Times New Roman" w:hAnsi="Times New Roman" w:cs="Times New Roman"/>
          <w:sz w:val="22"/>
          <w:szCs w:val="22"/>
        </w:rPr>
        <w:t>r.w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stosunku do dochodów ogółem w 2012 r. o 2,76%,  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spadek wydatków ogółem w 2013 r. w stosunku do 2012 r. o 0,84%.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4. Prognoza 2014 rok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 w wysokości 29.909.951 zł,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bieżące - 29.409.951 zł,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- 500.000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>składają się dochody  uzyskane ze sprzedaży majątku w kwocie 500.000 zł           z tytułu zbycia działek w miejscowościach: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a) Januszkowo dz. 185/14 o wartości 130.000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b) Kolankowo: dz.124/13 o wartości 86.640 zł, dz.124/12 o wartości 80.580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c) Tarkowo Dolne: dz. 36/57 i 38/9 o wartości 37.000 zł, dz. nr 36/55, 39/10 i 38/7 o wartości 28.000 zł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d) Olimpin, działka o wartości 137.780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Ogółem wydatki w kwocie 30.067.374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bieżące - 25.793.064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- 4.274.310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ramach wydatków bieżących wyodrębniono wydatki: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obsługę długu w kwocie 120.000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w wysokości 14.154.880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gminy i jednostek organizacyjnych w kwocie 11.518.184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3) Wynik budżetu kształtuje się na poziomie ujemnym i wynosi -157.423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4) Kwota  przychodów związana z zaciągnięciem kredytów i pożyczek planowana jest w wysokości 2.267.480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Prognoza kwoty długu zaciągniętego i planowanego do zaciągnięcia z tytułu kredytów i pożyczek na dzień 31.12.2014 r. będzie się kształtowała się na poziomie 5.955.346 zł, w tym przewiduje się, że kwota umorzonych pożyczek będzie wynosić 117.966 zł, zadłużenie w stosunku do dochodów - 19,91%.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 Rozchody związane  ze spłatą zobowiązań dłużnych będą wynosić 2.110.057 zł, planowana łączna kwota spłaty zobowiązań do dochodów - 7,46%.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Zaplanowano: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 wzrost dochodów ogółem w 2014 </w:t>
      </w:r>
      <w:proofErr w:type="spellStart"/>
      <w:r>
        <w:rPr>
          <w:rFonts w:ascii="Times New Roman" w:hAnsi="Times New Roman" w:cs="Times New Roman"/>
          <w:sz w:val="22"/>
          <w:szCs w:val="22"/>
        </w:rPr>
        <w:t>r.w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stosunku do dochodów ogółem w 2013 r. o 2,78%,  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wzrost wydatków ogółem w 2014 r. w stosunku do 2013 r. o 2,41% związane jest z realizacją zadań inwestycyjnych.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Opracowano dodatkowo prognozę dochodów i wydatków na lata 2015-2018, ponieważ prognoza kwoty długu obejmuje czas przekraczający okres, na który sporządzane są prognozy (lata 2015 - 2018), w tych latach zaplanowano następujące dochody i wydatki bieżące i majątkowe.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1. Prognoza 2015 rok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w wysokości 31.250.000 zł,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bieżące - 30.400.000 zł,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- 850.000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 xml:space="preserve">składają się dochody  uzyskane ze sprzedaży majątku w kwocie 350.000 zł,   oraz środków pozyskanych z budżetu państwa i budżetów </w:t>
      </w:r>
      <w:proofErr w:type="spellStart"/>
      <w:r>
        <w:rPr>
          <w:rFonts w:ascii="Times New Roman" w:hAnsi="Times New Roman" w:cs="Times New Roman"/>
          <w:sz w:val="22"/>
          <w:szCs w:val="22"/>
        </w:rPr>
        <w:t>jst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w wysokości 500.000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Ogółem wydatki w kwocie 29.396.668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bieżące - 26.379.100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- 3.017.568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ramach wydatków bieżących wyodrębniono wydatki: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obsługę długu w kwocie 150.000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w wysokości 14.560.000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gminy i jednostek organizacyjnych w kwocie 11.669.100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3) Wynik budżetu kształtuje się na poziomie 1.853.332 zł,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4) Nie planuje się zaciągnięcia kredytów, pożyczek.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Prognoza kwoty długu zaciągniętego z tytułu kredytów i pożyczek na dzień 31.12.2015 r. będzie kształtowała się na poziomie 4.102.014 zł, w tym przewiduje się, że kwota umorzonych pożyczek będzie wynosić 106.990 zł, zadłużenie w stosunku do dochodów ogółem - 13,13%.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 Rozchody związane  ze spłatą zobowiązań dłużnych będą wynosić 1.853.332 zł, planowana łączna  kwota spłaty zobowiązań do dochodów ogółem - 6,41%.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2. Prognoza 2016 rok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 w wysokości 31.620.000 zł,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bieżące - 30.800.000 zł,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- 820.000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 xml:space="preserve">składają się dochody  uzyskane ze sprzedaży majątku w kwocie 350.000 zł,        oraz środków pozyskanych z budżetu państwa i budżetu </w:t>
      </w:r>
      <w:proofErr w:type="spellStart"/>
      <w:r>
        <w:rPr>
          <w:rFonts w:ascii="Times New Roman" w:hAnsi="Times New Roman" w:cs="Times New Roman"/>
          <w:sz w:val="22"/>
          <w:szCs w:val="22"/>
        </w:rPr>
        <w:t>jst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w wysokości 470.000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Ogółem wydatki w kwocie 30.034.678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bieżące - 27.020.000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- 3.014.678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ramach wydatków bieżących wyodrębniono wydatki: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obsługę długu - 120.000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- 14.950.000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gminy i jednostek organizacyjnych w kwocie 11.950.000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3) Wynik budżetu kształtuje się na poziomie 1.585.322 zł.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4) Nie planuje się zaciągnięcia kredytów, pożyczek.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Prognoza kwoty długu zaciągniętego z tytułu kredytów i pożyczek na dzień 31.12.2016 r. będzie kształtowała się na </w:t>
      </w:r>
      <w:proofErr w:type="spellStart"/>
      <w:r>
        <w:rPr>
          <w:rFonts w:ascii="Times New Roman" w:hAnsi="Times New Roman" w:cs="Times New Roman"/>
          <w:sz w:val="22"/>
          <w:szCs w:val="22"/>
        </w:rPr>
        <w:t>pozimie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2.516.692 zł, zadłużenie w stosunku do dochodów - 7,96%.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 Rozchody związane  ze spłatą zobowiązań dłużnych będą wynosić 1.585.322 zł, planowana łączna kwota spłaty zobowiązań do dochodów - 5,39%.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3. Prognoza 2017 rok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 w wysokości 32.100.000 zł,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bieżące - 31.200.000 zł,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- 900.000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 xml:space="preserve">składają się dochody  uzyskane ze sprzedaży majątku w kwocie 300.000 zł,   oraz środków pozyskanych z budżetu państwa i budżetu </w:t>
      </w:r>
      <w:proofErr w:type="spellStart"/>
      <w:r>
        <w:rPr>
          <w:rFonts w:ascii="Times New Roman" w:hAnsi="Times New Roman" w:cs="Times New Roman"/>
          <w:sz w:val="22"/>
          <w:szCs w:val="22"/>
        </w:rPr>
        <w:t>jst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w wysokości 600.000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Ogółem wydatki w kwocie 30.561.178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bieżące - 27.400.000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- 3.161.178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ramach wydatków bieżących wyodrębniono wydatki: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obsługę długu w kwocie 100.000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w wysokości 15.200.000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 gminy i jednostek organizacyjnych w kwocie 12.100.000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3) Wynik budżetu kształtuje się na poziomie 1.538.822 zł.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4) Nie planuje się zaciągnięcia kredytów, pożyczek.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Prognoza kwoty długu zaciągniętego z tytułu kredytów i pożyczek na dzień 31.12.2017 r. będzie kształtowała się na poziomie 977.870 zł, zadłużenie w stosunku do dochodów - 3,05%.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 Rozchody związane  ze spłatą zobowiązań dłużnych będą wynosić 1.538.822 zł, planowana łączna kwota spłaty zobowiązań do dochodów - 5,11%.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4. Prognoza 2018 rok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Ogółem dochody  w wysokości 32.580.000 zł,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dochody bieżące - 31.700.000 zł,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dochody majątkowe - 880.000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 Na dochody majątkowe </w:t>
      </w:r>
      <w:r>
        <w:rPr>
          <w:rFonts w:ascii="Times New Roman" w:hAnsi="Times New Roman" w:cs="Times New Roman"/>
          <w:sz w:val="22"/>
          <w:szCs w:val="22"/>
        </w:rPr>
        <w:t xml:space="preserve">składają się dochody  uzyskane ze sprzedaży majątku w kwocie 380.000 zł,   oraz środków pozyskanych z budżetu państwa i budżetu </w:t>
      </w:r>
      <w:proofErr w:type="spellStart"/>
      <w:r>
        <w:rPr>
          <w:rFonts w:ascii="Times New Roman" w:hAnsi="Times New Roman" w:cs="Times New Roman"/>
          <w:sz w:val="22"/>
          <w:szCs w:val="22"/>
        </w:rPr>
        <w:t>jst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w wysokości 500.000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Ogółem wydatki w kwocie 31.602.130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bieżące - 27.680.000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wydatki majątkowe - 3.922.130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ramach wydatków bieżących wyodrębniono wydatki: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obsługę długu w kwocie 80.000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na wynagrodzenia i składki od nich naliczane w wysokości 15.400.000 zł,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związane z funkcjonowaniem gminy i jednostek organizacyjnych w kwocie 12.200.000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3) Wynik budżetu kształtuje się na poziomie 977.870 zł.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4) Nie planuje się zaciągnięcia kredytów, pożyczek. 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Kwota długu  wynosi 0 zł.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 Rozchody związane  ze spłatą zobowiązań dłużnych będą wynosić 977.870 zł, planowana łączna kwota spłaty zobowiązań do dochodów - 3,25%.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Podsumowanie:</w:t>
      </w: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912F8" w:rsidRDefault="00C912F8" w:rsidP="00C912F8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Gmina Nowa Wieś Wielka nie udzielała </w:t>
      </w:r>
      <w:proofErr w:type="spellStart"/>
      <w:r>
        <w:rPr>
          <w:rFonts w:ascii="Times New Roman" w:hAnsi="Times New Roman" w:cs="Times New Roman"/>
          <w:sz w:val="22"/>
          <w:szCs w:val="22"/>
        </w:rPr>
        <w:t>gwarncji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i poręczeń.</w:t>
      </w:r>
    </w:p>
    <w:p w:rsidR="00C912F8" w:rsidRDefault="00C912F8" w:rsidP="00C912F8"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</w:p>
    <w:p w:rsidR="006E11B7" w:rsidRDefault="006E11B7"/>
    <w:sectPr w:rsidR="006E11B7" w:rsidSect="00CA77E5">
      <w:pgSz w:w="12240" w:h="15840"/>
      <w:pgMar w:top="1440" w:right="1440" w:bottom="1417" w:left="144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912F8"/>
    <w:rsid w:val="0003387B"/>
    <w:rsid w:val="006E11B7"/>
    <w:rsid w:val="00C912F8"/>
    <w:rsid w:val="00CD4CF9"/>
    <w:rsid w:val="00F829A3"/>
    <w:rsid w:val="00FF4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11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C912F8"/>
    <w:pPr>
      <w:autoSpaceDE w:val="0"/>
      <w:autoSpaceDN w:val="0"/>
      <w:adjustRightInd w:val="0"/>
      <w:jc w:val="left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1898</Words>
  <Characters>11389</Characters>
  <Application>Microsoft Office Word</Application>
  <DocSecurity>0</DocSecurity>
  <Lines>94</Lines>
  <Paragraphs>26</Paragraphs>
  <ScaleCrop>false</ScaleCrop>
  <Company>Nowa Wieś Wielka</Company>
  <LinksUpToDate>false</LinksUpToDate>
  <CharactersWithSpaces>13261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Urząd Gminy</cp:lastModifiedBy>
  <cp:revision>1</cp:revision>
  <dcterms:created xsi:type="dcterms:W3CDTF">2011-11-29T12:08:00Z</dcterms:created>
  <dcterms:modified xsi:type="dcterms:W3CDTF">2011-11-29T12:08:00Z</dcterms:modified>
</cp:coreProperties>
</file>